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D2135" w14:textId="77777777" w:rsidR="0004671D" w:rsidRPr="00197CB4" w:rsidRDefault="0004671D" w:rsidP="0004671D">
      <w:pPr>
        <w:spacing w:line="276" w:lineRule="auto"/>
        <w:jc w:val="right"/>
        <w:rPr>
          <w:rFonts w:ascii="Arial" w:hAnsi="Arial" w:cs="Arial"/>
          <w:bCs/>
        </w:rPr>
      </w:pPr>
    </w:p>
    <w:p w14:paraId="1C348175" w14:textId="211621C1" w:rsidR="0004671D" w:rsidRPr="00B35DE6" w:rsidRDefault="0004671D" w:rsidP="0004671D">
      <w:pPr>
        <w:spacing w:line="276" w:lineRule="auto"/>
        <w:jc w:val="both"/>
        <w:rPr>
          <w:rFonts w:ascii="Arial" w:hAnsi="Arial" w:cs="Arial"/>
          <w:sz w:val="28"/>
          <w:szCs w:val="28"/>
        </w:rPr>
      </w:pPr>
      <w:r w:rsidRPr="0004671D">
        <w:rPr>
          <w:rFonts w:ascii="Arial" w:hAnsi="Arial" w:cs="Arial"/>
          <w:b/>
          <w:sz w:val="28"/>
          <w:szCs w:val="28"/>
        </w:rPr>
        <w:t xml:space="preserve">Szczegółowy opis przedmiotu </w:t>
      </w:r>
      <w:r>
        <w:rPr>
          <w:rFonts w:ascii="Arial" w:hAnsi="Arial" w:cs="Arial"/>
          <w:b/>
          <w:sz w:val="28"/>
          <w:szCs w:val="28"/>
        </w:rPr>
        <w:t>zamówienia</w:t>
      </w:r>
      <w:r w:rsidR="00B35DE6">
        <w:rPr>
          <w:rFonts w:ascii="Arial" w:hAnsi="Arial" w:cs="Arial"/>
          <w:sz w:val="28"/>
          <w:szCs w:val="28"/>
        </w:rPr>
        <w:t xml:space="preserve"> </w:t>
      </w:r>
      <w:r w:rsidR="00B35DE6" w:rsidRPr="00B35DE6">
        <w:rPr>
          <w:rFonts w:ascii="Arial" w:hAnsi="Arial" w:cs="Arial"/>
          <w:b/>
          <w:bCs/>
          <w:sz w:val="24"/>
          <w:szCs w:val="24"/>
          <w:u w:val="single"/>
        </w:rPr>
        <w:t xml:space="preserve">dla </w:t>
      </w:r>
      <w:r w:rsidRPr="00B35DE6">
        <w:rPr>
          <w:rFonts w:ascii="Arial" w:hAnsi="Arial" w:cs="Arial"/>
          <w:b/>
          <w:bCs/>
          <w:sz w:val="24"/>
          <w:szCs w:val="24"/>
          <w:u w:val="single"/>
        </w:rPr>
        <w:t>Zadani</w:t>
      </w:r>
      <w:r w:rsidR="00B35DE6" w:rsidRPr="00B35DE6">
        <w:rPr>
          <w:rFonts w:ascii="Arial" w:hAnsi="Arial" w:cs="Arial"/>
          <w:b/>
          <w:bCs/>
          <w:sz w:val="24"/>
          <w:szCs w:val="24"/>
          <w:u w:val="single"/>
        </w:rPr>
        <w:t>a</w:t>
      </w:r>
      <w:r w:rsidRPr="00B35DE6">
        <w:rPr>
          <w:rFonts w:ascii="Arial" w:hAnsi="Arial" w:cs="Arial"/>
          <w:b/>
          <w:sz w:val="24"/>
          <w:szCs w:val="24"/>
          <w:u w:val="single"/>
        </w:rPr>
        <w:t xml:space="preserve"> nr </w:t>
      </w:r>
      <w:r w:rsidR="006F6801" w:rsidRPr="00B35DE6">
        <w:rPr>
          <w:rFonts w:ascii="Arial" w:hAnsi="Arial" w:cs="Arial"/>
          <w:b/>
          <w:sz w:val="24"/>
          <w:szCs w:val="24"/>
          <w:u w:val="single"/>
        </w:rPr>
        <w:t>5</w:t>
      </w:r>
      <w:r w:rsidRPr="00B35DE6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14:paraId="4E034AAB" w14:textId="77777777" w:rsidR="0004671D" w:rsidRPr="0004671D" w:rsidRDefault="0004671D" w:rsidP="0004671D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562372C" w14:textId="42F6B6EB" w:rsidR="0004671D" w:rsidRDefault="0004671D" w:rsidP="0004671D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04671D">
        <w:rPr>
          <w:rFonts w:ascii="Arial" w:hAnsi="Arial" w:cs="Arial"/>
          <w:b/>
          <w:sz w:val="22"/>
          <w:szCs w:val="22"/>
          <w:lang w:eastAsia="ar-SA"/>
        </w:rPr>
        <w:t xml:space="preserve">Krem ochronny do rąk 50 ml - </w:t>
      </w:r>
      <w:r w:rsidRPr="0004671D">
        <w:rPr>
          <w:rFonts w:ascii="Arial" w:hAnsi="Arial" w:cs="Arial"/>
          <w:sz w:val="22"/>
          <w:szCs w:val="22"/>
          <w:lang w:eastAsia="ar-SA"/>
        </w:rPr>
        <w:t xml:space="preserve">krem ochronny do rąk do codziennej pielęgnacji skóry dłoni, nawadniający. Nie może zawierać barwników, </w:t>
      </w:r>
      <w:proofErr w:type="spellStart"/>
      <w:r w:rsidRPr="0004671D">
        <w:rPr>
          <w:rFonts w:ascii="Arial" w:hAnsi="Arial" w:cs="Arial"/>
          <w:sz w:val="22"/>
          <w:szCs w:val="22"/>
          <w:lang w:eastAsia="ar-SA"/>
        </w:rPr>
        <w:t>parabenów</w:t>
      </w:r>
      <w:proofErr w:type="spellEnd"/>
      <w:r w:rsidRPr="0004671D">
        <w:rPr>
          <w:rFonts w:ascii="Arial" w:hAnsi="Arial" w:cs="Arial"/>
          <w:sz w:val="22"/>
          <w:szCs w:val="22"/>
          <w:lang w:eastAsia="ar-SA"/>
        </w:rPr>
        <w:t xml:space="preserve"> i parafiny. Opakowanie pojedyncze (tubka) o gramaturze 50 ml. (50g). Opakowanie zbiorcze karton. </w:t>
      </w:r>
      <w:r>
        <w:rPr>
          <w:rFonts w:ascii="Arial" w:hAnsi="Arial" w:cs="Arial"/>
          <w:bCs/>
          <w:sz w:val="22"/>
          <w:szCs w:val="22"/>
        </w:rPr>
        <w:t>M</w:t>
      </w:r>
      <w:r w:rsidRPr="001041A8">
        <w:rPr>
          <w:rFonts w:ascii="Arial" w:hAnsi="Arial" w:cs="Arial"/>
          <w:bCs/>
          <w:sz w:val="22"/>
          <w:szCs w:val="22"/>
        </w:rPr>
        <w:t>inimalny terminem przydatności 6 m</w:t>
      </w:r>
      <w:r>
        <w:rPr>
          <w:rFonts w:ascii="Arial" w:hAnsi="Arial" w:cs="Arial"/>
          <w:bCs/>
          <w:sz w:val="22"/>
          <w:szCs w:val="22"/>
        </w:rPr>
        <w:t>iesięcy</w:t>
      </w:r>
      <w:r w:rsidRPr="001041A8">
        <w:rPr>
          <w:rFonts w:ascii="Arial" w:hAnsi="Arial" w:cs="Arial"/>
          <w:bCs/>
          <w:sz w:val="22"/>
          <w:szCs w:val="22"/>
        </w:rPr>
        <w:t xml:space="preserve"> od otwarcia opakowania</w:t>
      </w:r>
      <w:r>
        <w:rPr>
          <w:rFonts w:ascii="Arial" w:hAnsi="Arial" w:cs="Arial"/>
          <w:bCs/>
          <w:sz w:val="22"/>
          <w:szCs w:val="22"/>
        </w:rPr>
        <w:t xml:space="preserve"> -</w:t>
      </w:r>
      <w:r w:rsidRPr="0004671D">
        <w:rPr>
          <w:rFonts w:ascii="Arial" w:hAnsi="Arial" w:cs="Arial"/>
          <w:sz w:val="22"/>
          <w:szCs w:val="22"/>
          <w:lang w:eastAsia="ar-SA"/>
        </w:rPr>
        <w:t xml:space="preserve"> 3200 szt.</w:t>
      </w:r>
    </w:p>
    <w:p w14:paraId="0DD43C8D" w14:textId="77777777" w:rsidR="0004671D" w:rsidRDefault="0004671D" w:rsidP="0004671D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  <w:lang w:eastAsia="ar-SA"/>
        </w:rPr>
      </w:pPr>
    </w:p>
    <w:p w14:paraId="19D921AF" w14:textId="2223A545" w:rsidR="0004671D" w:rsidRDefault="0004671D" w:rsidP="0004671D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04671D">
        <w:rPr>
          <w:rFonts w:ascii="Arial" w:hAnsi="Arial" w:cs="Arial"/>
          <w:b/>
          <w:sz w:val="22"/>
          <w:szCs w:val="22"/>
          <w:lang w:eastAsia="ar-SA"/>
        </w:rPr>
        <w:t xml:space="preserve">Mydło toaletowe – </w:t>
      </w:r>
      <w:r w:rsidRPr="0004671D">
        <w:rPr>
          <w:rFonts w:ascii="Arial" w:hAnsi="Arial" w:cs="Arial"/>
          <w:sz w:val="22"/>
          <w:szCs w:val="22"/>
          <w:lang w:eastAsia="ar-SA"/>
        </w:rPr>
        <w:t xml:space="preserve">mydło toaletowe  ze składnikami nawilżającymi i chroniącymi przed wysuszaniem, zawartość kwasów tłuszczowych roślinnych min. 70%, ekstrakty roślinne, zawierające prowitaminę B5. Opakowanie: kostka 100g, opakowanie z oznaczeniem gramatury i daty przydatności do użycia. </w:t>
      </w:r>
      <w:r w:rsidRPr="0004671D">
        <w:rPr>
          <w:rFonts w:ascii="Arial" w:hAnsi="Arial" w:cs="Arial"/>
          <w:bCs/>
          <w:sz w:val="22"/>
          <w:szCs w:val="22"/>
        </w:rPr>
        <w:t>minimalny termin ważności 24 miesiące</w:t>
      </w:r>
      <w:r w:rsidRPr="0004671D">
        <w:rPr>
          <w:rFonts w:ascii="Arial" w:hAnsi="Arial" w:cs="Arial"/>
          <w:bCs/>
          <w:sz w:val="22"/>
          <w:szCs w:val="22"/>
        </w:rPr>
        <w:br/>
        <w:t xml:space="preserve"> od daty produkcji</w:t>
      </w:r>
      <w:r>
        <w:rPr>
          <w:rFonts w:ascii="Arial" w:hAnsi="Arial" w:cs="Arial"/>
          <w:bCs/>
          <w:sz w:val="22"/>
          <w:szCs w:val="22"/>
        </w:rPr>
        <w:t xml:space="preserve"> - </w:t>
      </w:r>
      <w:r w:rsidRPr="0004671D">
        <w:rPr>
          <w:rFonts w:ascii="Arial" w:hAnsi="Arial" w:cs="Arial"/>
          <w:sz w:val="22"/>
          <w:szCs w:val="22"/>
          <w:lang w:eastAsia="ar-SA"/>
        </w:rPr>
        <w:t xml:space="preserve"> 3400 szt.</w:t>
      </w:r>
    </w:p>
    <w:p w14:paraId="4C881CCF" w14:textId="77777777" w:rsidR="0004671D" w:rsidRPr="0004671D" w:rsidRDefault="0004671D" w:rsidP="0004671D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39EE0493" w14:textId="78BB3F55" w:rsidR="0004671D" w:rsidRDefault="0004671D" w:rsidP="0004671D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04671D">
        <w:rPr>
          <w:rFonts w:ascii="Arial" w:hAnsi="Arial" w:cs="Arial"/>
          <w:b/>
          <w:sz w:val="22"/>
          <w:szCs w:val="22"/>
          <w:lang w:eastAsia="ar-SA"/>
        </w:rPr>
        <w:t xml:space="preserve">Pasta do obuwia bezbarwna 40 g - </w:t>
      </w:r>
      <w:r w:rsidRPr="0004671D">
        <w:rPr>
          <w:rFonts w:ascii="Arial" w:hAnsi="Arial" w:cs="Arial"/>
          <w:sz w:val="22"/>
          <w:szCs w:val="22"/>
          <w:lang w:eastAsia="ar-SA"/>
        </w:rPr>
        <w:t xml:space="preserve">Pasta do obuwia ze składnikami: benzyna lakowa, lanolina, wosk (wosk </w:t>
      </w:r>
      <w:proofErr w:type="spellStart"/>
      <w:r w:rsidRPr="0004671D">
        <w:rPr>
          <w:rFonts w:ascii="Arial" w:hAnsi="Arial" w:cs="Arial"/>
          <w:sz w:val="22"/>
          <w:szCs w:val="22"/>
          <w:lang w:eastAsia="ar-SA"/>
        </w:rPr>
        <w:t>carnauba</w:t>
      </w:r>
      <w:proofErr w:type="spellEnd"/>
      <w:r w:rsidRPr="0004671D">
        <w:rPr>
          <w:rFonts w:ascii="Arial" w:hAnsi="Arial" w:cs="Arial"/>
          <w:sz w:val="22"/>
          <w:szCs w:val="22"/>
          <w:lang w:eastAsia="ar-SA"/>
        </w:rPr>
        <w:t xml:space="preserve">), nie pozostawiająca białych śladów na obuwiu. Opakowanie: puszka z mechanizmem do otwierania 40 ml. Opakowanie zbiorcze: zgrzewka – 12 szt. </w:t>
      </w:r>
      <w:r w:rsidR="00903E58">
        <w:rPr>
          <w:rFonts w:ascii="Arial" w:hAnsi="Arial" w:cs="Arial"/>
          <w:bCs/>
          <w:sz w:val="22"/>
          <w:szCs w:val="22"/>
        </w:rPr>
        <w:t>M</w:t>
      </w:r>
      <w:r w:rsidR="00903E58" w:rsidRPr="001041A8">
        <w:rPr>
          <w:rFonts w:ascii="Arial" w:hAnsi="Arial" w:cs="Arial"/>
          <w:bCs/>
          <w:sz w:val="22"/>
          <w:szCs w:val="22"/>
        </w:rPr>
        <w:t>inimalny termin ważności 24 miesiące od daty produkcji</w:t>
      </w:r>
      <w:r w:rsidRPr="0004671D">
        <w:rPr>
          <w:rFonts w:ascii="Arial" w:hAnsi="Arial" w:cs="Arial"/>
          <w:sz w:val="22"/>
          <w:szCs w:val="22"/>
          <w:lang w:eastAsia="ar-SA"/>
        </w:rPr>
        <w:t xml:space="preserve">. </w:t>
      </w:r>
      <w:r w:rsidRPr="00903E58">
        <w:rPr>
          <w:rFonts w:ascii="Arial" w:hAnsi="Arial" w:cs="Arial"/>
          <w:sz w:val="22"/>
          <w:szCs w:val="22"/>
          <w:u w:val="single"/>
          <w:lang w:eastAsia="ar-SA"/>
        </w:rPr>
        <w:t>Musi posiadać kartę charakterystyki</w:t>
      </w:r>
      <w:r w:rsidR="00903E58" w:rsidRPr="00903E58">
        <w:rPr>
          <w:rFonts w:ascii="Arial" w:hAnsi="Arial" w:cs="Arial"/>
          <w:sz w:val="22"/>
          <w:szCs w:val="22"/>
          <w:lang w:eastAsia="ar-SA"/>
        </w:rPr>
        <w:t xml:space="preserve"> -</w:t>
      </w:r>
      <w:r w:rsidRPr="0004671D">
        <w:rPr>
          <w:rFonts w:ascii="Arial" w:hAnsi="Arial" w:cs="Arial"/>
          <w:sz w:val="22"/>
          <w:szCs w:val="22"/>
          <w:lang w:eastAsia="ar-SA"/>
        </w:rPr>
        <w:t xml:space="preserve"> 3340 szt.</w:t>
      </w:r>
    </w:p>
    <w:p w14:paraId="5F941753" w14:textId="77777777" w:rsidR="0004671D" w:rsidRPr="0004671D" w:rsidRDefault="0004671D" w:rsidP="0004671D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7B32589C" w14:textId="19E4E9D9" w:rsidR="0004671D" w:rsidRDefault="0004671D" w:rsidP="0004671D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04671D">
        <w:rPr>
          <w:rFonts w:ascii="Arial" w:hAnsi="Arial" w:cs="Arial"/>
          <w:b/>
          <w:sz w:val="22"/>
          <w:szCs w:val="22"/>
          <w:lang w:eastAsia="ar-SA"/>
        </w:rPr>
        <w:t>Pasta bhp 500g -</w:t>
      </w:r>
      <w:r w:rsidRPr="0004671D">
        <w:rPr>
          <w:rFonts w:ascii="Arial" w:hAnsi="Arial" w:cs="Arial"/>
          <w:sz w:val="22"/>
          <w:szCs w:val="22"/>
          <w:lang w:eastAsia="ar-SA"/>
        </w:rPr>
        <w:t xml:space="preserve"> Pasta do mycia rąk bhp ze ścierniwem i gliceryną do usuwania tłuszczu, smaru, oleju, sadzy oraz innych zabrudzeń. Opakowanie pojemnik z wieczkiem. </w:t>
      </w:r>
      <w:r w:rsidR="008F7117">
        <w:rPr>
          <w:rFonts w:ascii="Arial" w:hAnsi="Arial" w:cs="Arial"/>
          <w:bCs/>
          <w:sz w:val="22"/>
          <w:szCs w:val="22"/>
        </w:rPr>
        <w:t>M</w:t>
      </w:r>
      <w:r w:rsidR="008F7117" w:rsidRPr="001041A8">
        <w:rPr>
          <w:rFonts w:ascii="Arial" w:hAnsi="Arial" w:cs="Arial"/>
          <w:bCs/>
          <w:sz w:val="22"/>
          <w:szCs w:val="22"/>
        </w:rPr>
        <w:t>inimalny termin ważności 24 miesiące od daty produkcji</w:t>
      </w:r>
      <w:r w:rsidRPr="0004671D">
        <w:rPr>
          <w:rFonts w:ascii="Arial" w:hAnsi="Arial" w:cs="Arial"/>
          <w:sz w:val="22"/>
          <w:szCs w:val="22"/>
          <w:lang w:eastAsia="ar-SA"/>
        </w:rPr>
        <w:t xml:space="preserve"> (naklejona data ważności z metkownicy, nie będzie brana pod uwagę!). </w:t>
      </w:r>
      <w:r w:rsidRPr="008F7117">
        <w:rPr>
          <w:rFonts w:ascii="Arial" w:hAnsi="Arial" w:cs="Arial"/>
          <w:sz w:val="22"/>
          <w:szCs w:val="22"/>
          <w:u w:val="single"/>
          <w:lang w:eastAsia="ar-SA"/>
        </w:rPr>
        <w:t>Musi posiadać kartę charakterystyki</w:t>
      </w:r>
      <w:r w:rsidR="008F7117">
        <w:rPr>
          <w:rFonts w:ascii="Arial" w:hAnsi="Arial" w:cs="Arial"/>
          <w:sz w:val="22"/>
          <w:szCs w:val="22"/>
          <w:lang w:eastAsia="ar-SA"/>
        </w:rPr>
        <w:t xml:space="preserve"> -</w:t>
      </w:r>
      <w:r w:rsidRPr="0004671D">
        <w:rPr>
          <w:rFonts w:ascii="Arial" w:hAnsi="Arial" w:cs="Arial"/>
          <w:sz w:val="22"/>
          <w:szCs w:val="22"/>
          <w:lang w:eastAsia="ar-SA"/>
        </w:rPr>
        <w:t xml:space="preserve"> 1650 szt.</w:t>
      </w:r>
    </w:p>
    <w:p w14:paraId="18E10609" w14:textId="77777777" w:rsidR="008F7117" w:rsidRPr="008F7117" w:rsidRDefault="008F7117" w:rsidP="008F7117">
      <w:pPr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557E5760" w14:textId="4C491C86" w:rsidR="0004671D" w:rsidRDefault="0004671D" w:rsidP="0004671D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4671D">
        <w:rPr>
          <w:rFonts w:ascii="Arial" w:hAnsi="Arial" w:cs="Arial"/>
          <w:b/>
          <w:sz w:val="22"/>
          <w:szCs w:val="22"/>
        </w:rPr>
        <w:t>Mydło antybakteryjne -</w:t>
      </w:r>
      <w:r w:rsidRPr="0004671D">
        <w:rPr>
          <w:rFonts w:ascii="Arial" w:hAnsi="Arial" w:cs="Arial"/>
          <w:sz w:val="22"/>
          <w:szCs w:val="22"/>
        </w:rPr>
        <w:t xml:space="preserve"> mieszanina anionowych niejonowych  i amfoterycznych środków powierzchniowo czynnych, PH neutralne dla skóry, substancja antybakteryjna 1%, </w:t>
      </w:r>
      <w:r w:rsidR="00501583">
        <w:rPr>
          <w:rFonts w:ascii="Arial" w:hAnsi="Arial" w:cs="Arial"/>
          <w:sz w:val="22"/>
          <w:szCs w:val="22"/>
        </w:rPr>
        <w:br/>
      </w:r>
      <w:r w:rsidRPr="0004671D">
        <w:rPr>
          <w:rFonts w:ascii="Arial" w:hAnsi="Arial" w:cs="Arial"/>
          <w:sz w:val="22"/>
          <w:szCs w:val="22"/>
        </w:rPr>
        <w:t xml:space="preserve">o działaniu wirusobójczym, grzybobójczym i bakteriobójczym, bezzapachowe, </w:t>
      </w:r>
      <w:r w:rsidR="00847A9F">
        <w:rPr>
          <w:rFonts w:ascii="Arial" w:hAnsi="Arial" w:cs="Arial"/>
          <w:sz w:val="22"/>
          <w:szCs w:val="22"/>
        </w:rPr>
        <w:br/>
      </w:r>
      <w:r w:rsidRPr="0004671D">
        <w:rPr>
          <w:rFonts w:ascii="Arial" w:hAnsi="Arial" w:cs="Arial"/>
          <w:sz w:val="22"/>
          <w:szCs w:val="22"/>
        </w:rPr>
        <w:t xml:space="preserve">z właściwościami nawilżającymi, nakrętka typu </w:t>
      </w:r>
      <w:proofErr w:type="spellStart"/>
      <w:r w:rsidRPr="0004671D">
        <w:rPr>
          <w:rFonts w:ascii="Arial" w:hAnsi="Arial" w:cs="Arial"/>
          <w:sz w:val="22"/>
          <w:szCs w:val="22"/>
        </w:rPr>
        <w:t>pull</w:t>
      </w:r>
      <w:proofErr w:type="spellEnd"/>
      <w:r w:rsidRPr="0004671D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04671D">
        <w:rPr>
          <w:rFonts w:ascii="Arial" w:hAnsi="Arial" w:cs="Arial"/>
          <w:sz w:val="22"/>
          <w:szCs w:val="22"/>
        </w:rPr>
        <w:t>push</w:t>
      </w:r>
      <w:proofErr w:type="spellEnd"/>
      <w:r w:rsidRPr="0004671D">
        <w:rPr>
          <w:rFonts w:ascii="Arial" w:hAnsi="Arial" w:cs="Arial"/>
          <w:sz w:val="22"/>
          <w:szCs w:val="22"/>
        </w:rPr>
        <w:t xml:space="preserve"> . Opakowanie: 500ml. </w:t>
      </w:r>
      <w:r w:rsidR="00847A9F">
        <w:rPr>
          <w:rFonts w:ascii="Arial" w:hAnsi="Arial" w:cs="Arial"/>
          <w:bCs/>
          <w:sz w:val="22"/>
          <w:szCs w:val="22"/>
        </w:rPr>
        <w:t>M</w:t>
      </w:r>
      <w:r w:rsidR="00501583" w:rsidRPr="001041A8">
        <w:rPr>
          <w:rFonts w:ascii="Arial" w:hAnsi="Arial" w:cs="Arial"/>
          <w:bCs/>
          <w:sz w:val="22"/>
          <w:szCs w:val="22"/>
        </w:rPr>
        <w:t>inimalny termin ważności 24 miesiące od daty produkcji</w:t>
      </w:r>
      <w:r w:rsidRPr="0004671D">
        <w:rPr>
          <w:rFonts w:ascii="Arial" w:hAnsi="Arial" w:cs="Arial"/>
          <w:sz w:val="22"/>
          <w:szCs w:val="22"/>
        </w:rPr>
        <w:t xml:space="preserve"> (naklejona data ważności </w:t>
      </w:r>
      <w:r w:rsidR="00847A9F">
        <w:rPr>
          <w:rFonts w:ascii="Arial" w:hAnsi="Arial" w:cs="Arial"/>
          <w:sz w:val="22"/>
          <w:szCs w:val="22"/>
        </w:rPr>
        <w:br/>
      </w:r>
      <w:r w:rsidRPr="0004671D">
        <w:rPr>
          <w:rFonts w:ascii="Arial" w:hAnsi="Arial" w:cs="Arial"/>
          <w:sz w:val="22"/>
          <w:szCs w:val="22"/>
        </w:rPr>
        <w:t xml:space="preserve">z metkownicy, nie będzie brana pod uwagę!). </w:t>
      </w:r>
      <w:r w:rsidRPr="00847A9F">
        <w:rPr>
          <w:rFonts w:ascii="Arial" w:hAnsi="Arial" w:cs="Arial"/>
          <w:sz w:val="22"/>
          <w:szCs w:val="22"/>
          <w:u w:val="single"/>
        </w:rPr>
        <w:t>Musi posiadać kartę charakterystyki</w:t>
      </w:r>
      <w:r w:rsidR="00847A9F">
        <w:rPr>
          <w:rFonts w:ascii="Arial" w:hAnsi="Arial" w:cs="Arial"/>
          <w:sz w:val="22"/>
          <w:szCs w:val="22"/>
        </w:rPr>
        <w:t xml:space="preserve"> -</w:t>
      </w:r>
      <w:r w:rsidRPr="0004671D">
        <w:rPr>
          <w:rFonts w:ascii="Arial" w:hAnsi="Arial" w:cs="Arial"/>
          <w:sz w:val="22"/>
          <w:szCs w:val="22"/>
        </w:rPr>
        <w:t xml:space="preserve"> 500 op.</w:t>
      </w:r>
    </w:p>
    <w:p w14:paraId="7E30C378" w14:textId="77777777" w:rsidR="00501583" w:rsidRPr="00501583" w:rsidRDefault="00501583" w:rsidP="0050158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AEADDB5" w14:textId="2681A2AE" w:rsidR="0004671D" w:rsidRDefault="0004671D" w:rsidP="0004671D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4671D">
        <w:rPr>
          <w:rFonts w:ascii="Arial" w:hAnsi="Arial" w:cs="Arial"/>
          <w:b/>
          <w:sz w:val="22"/>
          <w:szCs w:val="22"/>
        </w:rPr>
        <w:t xml:space="preserve">Płyn do dezynfekcji 5l – </w:t>
      </w:r>
      <w:r w:rsidRPr="0004671D">
        <w:rPr>
          <w:rFonts w:ascii="Arial" w:hAnsi="Arial" w:cs="Arial"/>
          <w:sz w:val="22"/>
          <w:szCs w:val="22"/>
        </w:rPr>
        <w:t xml:space="preserve">płyn przeznaczony do mycia i dezynfekcji różnych powierzchni - sprzętu żywnościowego, medycznego i sportowego, nie pozostawiający plam i zacieków, łatwy w użyciu, cechujący  się działaniem bakteriobójczym.  </w:t>
      </w:r>
      <w:r w:rsidR="00847A9F">
        <w:rPr>
          <w:rFonts w:ascii="Arial" w:hAnsi="Arial" w:cs="Arial"/>
          <w:bCs/>
          <w:sz w:val="22"/>
          <w:szCs w:val="22"/>
        </w:rPr>
        <w:t>Minimalny termin ważności 24 miesiące od daty produkcji</w:t>
      </w:r>
      <w:r w:rsidR="00847A9F">
        <w:rPr>
          <w:rFonts w:ascii="Arial" w:hAnsi="Arial" w:cs="Arial"/>
          <w:sz w:val="22"/>
          <w:szCs w:val="22"/>
        </w:rPr>
        <w:t xml:space="preserve"> - </w:t>
      </w:r>
      <w:r w:rsidRPr="0004671D">
        <w:rPr>
          <w:rFonts w:ascii="Arial" w:hAnsi="Arial" w:cs="Arial"/>
          <w:sz w:val="22"/>
          <w:szCs w:val="22"/>
        </w:rPr>
        <w:t>2 op.</w:t>
      </w:r>
    </w:p>
    <w:p w14:paraId="1FF38A28" w14:textId="77777777" w:rsidR="00847A9F" w:rsidRPr="00847A9F" w:rsidRDefault="00847A9F" w:rsidP="00847A9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F484ECE" w14:textId="3CDE77D3" w:rsidR="0004671D" w:rsidRPr="0004671D" w:rsidRDefault="0004671D" w:rsidP="0004671D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4671D">
        <w:rPr>
          <w:rFonts w:ascii="Arial" w:hAnsi="Arial" w:cs="Arial"/>
          <w:b/>
          <w:sz w:val="22"/>
          <w:szCs w:val="22"/>
        </w:rPr>
        <w:t>Środek do dezynfekcji 5kg/5l – z</w:t>
      </w:r>
      <w:r w:rsidRPr="0004671D">
        <w:rPr>
          <w:rFonts w:ascii="Arial" w:hAnsi="Arial" w:cs="Arial"/>
          <w:sz w:val="22"/>
          <w:szCs w:val="22"/>
        </w:rPr>
        <w:t xml:space="preserve">awartość aktywnego chloru około 16 g/l., produkt przeznaczony do dezynfekcji powierzchni oraz wody basenowej i wody przeznaczonej </w:t>
      </w:r>
      <w:r w:rsidR="00847A9F">
        <w:rPr>
          <w:rFonts w:ascii="Arial" w:hAnsi="Arial" w:cs="Arial"/>
          <w:sz w:val="22"/>
          <w:szCs w:val="22"/>
        </w:rPr>
        <w:br/>
      </w:r>
      <w:r w:rsidRPr="0004671D">
        <w:rPr>
          <w:rFonts w:ascii="Arial" w:hAnsi="Arial" w:cs="Arial"/>
          <w:sz w:val="22"/>
          <w:szCs w:val="22"/>
        </w:rPr>
        <w:t xml:space="preserve">do spożycia, cechujący się działaniem bakteriobójczym, grzybobójczym i wirusobójczym. </w:t>
      </w:r>
      <w:r w:rsidR="00847A9F">
        <w:rPr>
          <w:rFonts w:ascii="Arial" w:hAnsi="Arial" w:cs="Arial"/>
          <w:bCs/>
          <w:sz w:val="22"/>
          <w:szCs w:val="22"/>
        </w:rPr>
        <w:t>Minimalny termin ważności 24 miesiące od daty produkcji</w:t>
      </w:r>
      <w:r w:rsidR="00847A9F" w:rsidRPr="0004671D">
        <w:rPr>
          <w:rFonts w:ascii="Arial" w:hAnsi="Arial" w:cs="Arial"/>
          <w:sz w:val="22"/>
          <w:szCs w:val="22"/>
        </w:rPr>
        <w:t xml:space="preserve"> </w:t>
      </w:r>
      <w:r w:rsidR="00847A9F">
        <w:rPr>
          <w:rFonts w:ascii="Arial" w:hAnsi="Arial" w:cs="Arial"/>
          <w:sz w:val="22"/>
          <w:szCs w:val="22"/>
        </w:rPr>
        <w:t xml:space="preserve">- </w:t>
      </w:r>
      <w:r w:rsidRPr="0004671D">
        <w:rPr>
          <w:rFonts w:ascii="Arial" w:hAnsi="Arial" w:cs="Arial"/>
          <w:sz w:val="22"/>
          <w:szCs w:val="22"/>
        </w:rPr>
        <w:t>2 op.</w:t>
      </w:r>
    </w:p>
    <w:p w14:paraId="2B4B5EDD" w14:textId="77777777" w:rsidR="006A15F0" w:rsidRPr="0004671D" w:rsidRDefault="006A15F0">
      <w:pPr>
        <w:rPr>
          <w:sz w:val="22"/>
          <w:szCs w:val="22"/>
        </w:rPr>
      </w:pPr>
    </w:p>
    <w:sectPr w:rsidR="006A15F0" w:rsidRPr="0004671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99710" w14:textId="77777777" w:rsidR="005E4965" w:rsidRDefault="005E4965" w:rsidP="0004671D">
      <w:r>
        <w:separator/>
      </w:r>
    </w:p>
  </w:endnote>
  <w:endnote w:type="continuationSeparator" w:id="0">
    <w:p w14:paraId="243DB513" w14:textId="77777777" w:rsidR="005E4965" w:rsidRDefault="005E4965" w:rsidP="00046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2EFF9" w14:textId="77777777" w:rsidR="005E4965" w:rsidRDefault="005E4965" w:rsidP="0004671D">
      <w:r>
        <w:separator/>
      </w:r>
    </w:p>
  </w:footnote>
  <w:footnote w:type="continuationSeparator" w:id="0">
    <w:p w14:paraId="5075D9F1" w14:textId="77777777" w:rsidR="005E4965" w:rsidRDefault="005E4965" w:rsidP="000467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00FD7" w14:textId="1132EF19" w:rsidR="0004671D" w:rsidRPr="0004671D" w:rsidRDefault="0004671D" w:rsidP="0004671D">
    <w:pPr>
      <w:pStyle w:val="Nagwek"/>
      <w:jc w:val="right"/>
      <w:rPr>
        <w:b/>
      </w:rPr>
    </w:pPr>
    <w:r w:rsidRPr="0004671D">
      <w:rPr>
        <w:b/>
      </w:rPr>
      <w:t>Załącznik nr 3 do SWZ</w:t>
    </w:r>
  </w:p>
  <w:p w14:paraId="6A0B4C26" w14:textId="5AD1B811" w:rsidR="0004671D" w:rsidRPr="0004671D" w:rsidRDefault="0004671D" w:rsidP="0004671D">
    <w:pPr>
      <w:pStyle w:val="Nagwek"/>
      <w:jc w:val="right"/>
      <w:rPr>
        <w:b/>
        <w:i/>
      </w:rPr>
    </w:pPr>
    <w:r w:rsidRPr="0004671D">
      <w:rPr>
        <w:b/>
        <w:i/>
      </w:rPr>
      <w:t xml:space="preserve">Sygnatura postępowania: </w:t>
    </w:r>
    <w:r w:rsidR="006F6801">
      <w:rPr>
        <w:b/>
        <w:i/>
      </w:rPr>
      <w:t>89</w:t>
    </w:r>
    <w:r w:rsidRPr="0004671D">
      <w:rPr>
        <w:b/>
        <w:i/>
      </w:rPr>
      <w:t>/ZP/25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248E2"/>
    <w:multiLevelType w:val="hybridMultilevel"/>
    <w:tmpl w:val="7BD63444"/>
    <w:lvl w:ilvl="0" w:tplc="172C45C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F6D69"/>
    <w:multiLevelType w:val="hybridMultilevel"/>
    <w:tmpl w:val="E968D360"/>
    <w:lvl w:ilvl="0" w:tplc="919A238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671A6"/>
    <w:multiLevelType w:val="hybridMultilevel"/>
    <w:tmpl w:val="A9D02A8A"/>
    <w:lvl w:ilvl="0" w:tplc="919A238C">
      <w:start w:val="1"/>
      <w:numFmt w:val="decimal"/>
      <w:lvlText w:val="%1."/>
      <w:lvlJc w:val="left"/>
      <w:pPr>
        <w:ind w:left="720" w:hanging="360"/>
      </w:pPr>
      <w:rPr>
        <w:b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115644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2285124">
    <w:abstractNumId w:val="1"/>
  </w:num>
  <w:num w:numId="3" w16cid:durableId="1736732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252"/>
    <w:rsid w:val="0004671D"/>
    <w:rsid w:val="00501583"/>
    <w:rsid w:val="005E4965"/>
    <w:rsid w:val="00642F5C"/>
    <w:rsid w:val="006A15F0"/>
    <w:rsid w:val="006F6801"/>
    <w:rsid w:val="00831252"/>
    <w:rsid w:val="00847A9F"/>
    <w:rsid w:val="008F7117"/>
    <w:rsid w:val="00903E58"/>
    <w:rsid w:val="00AD2691"/>
    <w:rsid w:val="00B35DE6"/>
    <w:rsid w:val="00D70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041DF6"/>
  <w15:chartTrackingRefBased/>
  <w15:docId w15:val="{57CF3989-53AC-46B1-8DD0-1B7BE117A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67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67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671D"/>
  </w:style>
  <w:style w:type="paragraph" w:styleId="Stopka">
    <w:name w:val="footer"/>
    <w:basedOn w:val="Normalny"/>
    <w:link w:val="StopkaZnak"/>
    <w:uiPriority w:val="99"/>
    <w:unhideWhenUsed/>
    <w:rsid w:val="000467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671D"/>
  </w:style>
  <w:style w:type="character" w:customStyle="1" w:styleId="AkapitzlistZnak">
    <w:name w:val="Akapit z listą Znak"/>
    <w:link w:val="Akapitzlist"/>
    <w:uiPriority w:val="34"/>
    <w:locked/>
    <w:rsid w:val="000467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467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1420A9D-D698-4A2D-91A2-F06FA27E5DF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361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Łebkowska Dorota</dc:creator>
  <cp:keywords/>
  <dc:description/>
  <cp:lastModifiedBy>Łebkowska Dorota</cp:lastModifiedBy>
  <cp:revision>7</cp:revision>
  <cp:lastPrinted>2025-07-15T10:34:00Z</cp:lastPrinted>
  <dcterms:created xsi:type="dcterms:W3CDTF">2025-02-27T10:35:00Z</dcterms:created>
  <dcterms:modified xsi:type="dcterms:W3CDTF">2025-07-15T10:35:00Z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73701eff-5826-4702-95ee-0cfc63701982</vt:lpwstr>
  </property>
  <property fmtid="{D5CDD505-2E9C-101B-9397-08002B2CF9AE}" pid="3" name="bjSaver">
    <vt:lpwstr>7dAzUSzuJohBsaBbreiGIUTot9o8sLb7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